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22128D" w:rsidP="002123B4">
      <w:pPr>
        <w:tabs>
          <w:tab w:val="left" w:pos="2880"/>
          <w:tab w:val="center" w:pos="5102"/>
        </w:tabs>
        <w:jc w:val="center"/>
        <w:rPr>
          <w:b/>
          <w:bCs/>
        </w:rPr>
      </w:pPr>
      <w:r>
        <w:rPr>
          <w:b/>
          <w:bCs/>
        </w:rPr>
        <w:t>2</w:t>
      </w:r>
      <w:r w:rsidR="000B5399">
        <w:rPr>
          <w:b/>
          <w:bCs/>
        </w:rPr>
        <w:t>8</w:t>
      </w:r>
      <w:r w:rsidR="002123B4">
        <w:rPr>
          <w:b/>
          <w:bCs/>
        </w:rPr>
        <w:t xml:space="preserve"> ноября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0B5399" w:rsidRDefault="00430BBE" w:rsidP="000B5399">
      <w:pPr>
        <w:ind w:firstLine="708"/>
        <w:jc w:val="both"/>
        <w:rPr>
          <w:b/>
        </w:rPr>
      </w:pPr>
      <w:r>
        <w:rPr>
          <w:b/>
        </w:rPr>
        <w:t xml:space="preserve">1. </w:t>
      </w:r>
      <w:r w:rsidR="000B5399">
        <w:rPr>
          <w:b/>
        </w:rPr>
        <w:t>О проекте закона Республики Тыва «О внесении изменений в Закон Республики Тыва «О регулярных перевозках пассажиров и багажа автомобильным транспортом в Республике Тыва»</w:t>
      </w:r>
    </w:p>
    <w:p w:rsidR="000B5399" w:rsidRPr="000B5399" w:rsidRDefault="000B5399" w:rsidP="000B5399">
      <w:pPr>
        <w:ind w:firstLine="708"/>
        <w:jc w:val="both"/>
      </w:pPr>
      <w:r w:rsidRPr="000B5399">
        <w:t>Проект постановления и законопроект разработаны Министерством дорожно-транспортного комплекса Республики Тыва</w:t>
      </w:r>
      <w:r>
        <w:t xml:space="preserve">. Проектом закона предлагается </w:t>
      </w:r>
      <w:r w:rsidRPr="000B5399">
        <w:t>наделить Правительство Республики Тыва полномочиями по установлению порядка подготовки и реализации, а также по утверждению регионального комплексного плана транспортного обслуживания населения, а также регионального стандарта транспортного обслуживания населения.</w:t>
      </w:r>
    </w:p>
    <w:p w:rsidR="000B5399" w:rsidRDefault="000B5399" w:rsidP="000B5399">
      <w:pPr>
        <w:ind w:firstLine="708"/>
        <w:rPr>
          <w:b/>
        </w:rPr>
      </w:pPr>
    </w:p>
    <w:p w:rsidR="00430BBE" w:rsidRDefault="00430BBE" w:rsidP="00430BBE">
      <w:pPr>
        <w:ind w:firstLine="708"/>
        <w:rPr>
          <w:b/>
        </w:rPr>
      </w:pPr>
      <w:r>
        <w:rPr>
          <w:b/>
        </w:rPr>
        <w:t xml:space="preserve">2. </w:t>
      </w:r>
      <w:r>
        <w:rPr>
          <w:b/>
        </w:rPr>
        <w:t>Об индексации заработной платы работников казенных, бюджетных и автономных учреждений Республики Тыва</w:t>
      </w:r>
    </w:p>
    <w:p w:rsidR="00430BBE" w:rsidRPr="00327298" w:rsidRDefault="00430BBE" w:rsidP="00430BBE">
      <w:pPr>
        <w:ind w:firstLine="708"/>
        <w:jc w:val="both"/>
      </w:pPr>
      <w:r w:rsidRPr="00327298">
        <w:t>Проект постановления разработан Министерством труда и социальной политики Республики Тыва в соответствии с распоряжением Правительства Российской Федерации от 14 сентября 2022 года №2611-р и предусматривает повышение с 1 октября 2023 г. на 5,5 процента должностных окладов работников казенных, бюджетных и автономных учреждений Республики Тыва.</w:t>
      </w:r>
    </w:p>
    <w:p w:rsidR="00430BBE" w:rsidRPr="00327298" w:rsidRDefault="00430BBE" w:rsidP="00430BBE">
      <w:pPr>
        <w:ind w:firstLine="708"/>
        <w:jc w:val="both"/>
      </w:pPr>
      <w:r w:rsidRPr="00327298">
        <w:t>Последняя индексация должностных окладов данной категории работников была произведена на 4 процента с 01 октября 2022 года постановлением Правительства Республики Тыва от 15 ноября 2022 года №730 «Об индексации заработной платы работников казенных, бюджетных и автономных учреждений Республики Тыва».</w:t>
      </w:r>
    </w:p>
    <w:p w:rsidR="00430BBE" w:rsidRPr="00327298" w:rsidRDefault="00430BBE" w:rsidP="00430BBE">
      <w:pPr>
        <w:ind w:firstLine="708"/>
        <w:jc w:val="both"/>
      </w:pPr>
      <w:r w:rsidRPr="00327298">
        <w:t>С принятием проекта постановления ожидается повышение заработной платы работников казенных, бюджетных и автономных учреждений республики в связи с опережающими темпами роста инфляции.</w:t>
      </w:r>
    </w:p>
    <w:p w:rsidR="00430BBE" w:rsidRDefault="00430BBE" w:rsidP="00430BBE">
      <w:pPr>
        <w:ind w:firstLine="708"/>
        <w:rPr>
          <w:b/>
        </w:rPr>
      </w:pPr>
    </w:p>
    <w:p w:rsidR="00430BBE" w:rsidRDefault="00430BBE" w:rsidP="00430BBE">
      <w:pPr>
        <w:ind w:firstLine="708"/>
        <w:rPr>
          <w:b/>
        </w:rPr>
      </w:pPr>
      <w:r>
        <w:rPr>
          <w:b/>
        </w:rPr>
        <w:t xml:space="preserve">3. </w:t>
      </w:r>
      <w:r>
        <w:rPr>
          <w:b/>
        </w:rPr>
        <w:t>О повышении размеров должностных окладов работников республиканских государственных органов, замещающих должности, не являющиеся должностями государственной гражданской службы Республики Тыва</w:t>
      </w:r>
    </w:p>
    <w:p w:rsidR="00430BBE" w:rsidRPr="00327298" w:rsidRDefault="00430BBE" w:rsidP="00430BBE">
      <w:pPr>
        <w:ind w:firstLine="708"/>
      </w:pPr>
      <w:r w:rsidRPr="00327298">
        <w:t>Проект постановления разработан Министерством труда и социальной политики  Республики Тыва в соответствии с постановлением Правительства Российской Федерации от 16 августа 2023 года №1345 «О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 и предусматривает повышение с 1 октября 2023 г. в 1,055 раза должностных окладов работников республиканских государственных органов, замещающих должности, не являющиеся должностями государственной гражданской службы Республики Тыва.</w:t>
      </w:r>
    </w:p>
    <w:p w:rsidR="00430BBE" w:rsidRPr="00327298" w:rsidRDefault="00430BBE" w:rsidP="00430BBE">
      <w:pPr>
        <w:ind w:firstLine="708"/>
      </w:pPr>
      <w:r w:rsidRPr="00327298">
        <w:t>Последняя индексация должностных окладов данной категории работников была произведена в 2022 году постановлением Правительства Республики Тыва от 16 ноября 2022 года № 731 на 1,04 раза.</w:t>
      </w:r>
    </w:p>
    <w:p w:rsidR="00430BBE" w:rsidRPr="00327298" w:rsidRDefault="00430BBE" w:rsidP="00430BBE">
      <w:pPr>
        <w:ind w:firstLine="708"/>
      </w:pPr>
      <w:r w:rsidRPr="00327298">
        <w:t>В связи с опережающими темпами роста инфляции по сравнению с темпами роста денежных доходов на душу населения и среднемесячной заработной платы снижается их реальное значение.</w:t>
      </w:r>
      <w:r>
        <w:t xml:space="preserve"> </w:t>
      </w:r>
      <w:r w:rsidRPr="00327298">
        <w:t>С принятием проекта постановления ожидается повышение заработной платы работников республиканских государственных органов, замещающих должности, не являющиеся должностями государственной гражданской службы Республики Тыва.</w:t>
      </w:r>
    </w:p>
    <w:p w:rsidR="000B5399" w:rsidRDefault="000B5399" w:rsidP="000B5399">
      <w:pPr>
        <w:ind w:firstLine="708"/>
        <w:rPr>
          <w:b/>
        </w:rPr>
      </w:pPr>
    </w:p>
    <w:p w:rsidR="00430BBE" w:rsidRDefault="00430BBE" w:rsidP="000B5399">
      <w:pPr>
        <w:ind w:firstLine="708"/>
        <w:rPr>
          <w:b/>
        </w:rPr>
      </w:pPr>
      <w:r>
        <w:rPr>
          <w:b/>
        </w:rPr>
        <w:t>4.</w:t>
      </w:r>
      <w:r w:rsidRPr="00430BBE">
        <w:rPr>
          <w:b/>
        </w:rPr>
        <w:t xml:space="preserve"> О внесении изменений в постановление Правите</w:t>
      </w:r>
      <w:r>
        <w:rPr>
          <w:b/>
        </w:rPr>
        <w:t>льства Республики Тыва от 28 де</w:t>
      </w:r>
      <w:r w:rsidRPr="00430BBE">
        <w:rPr>
          <w:b/>
        </w:rPr>
        <w:t xml:space="preserve">кабря 2020 г. № 670 </w:t>
      </w:r>
    </w:p>
    <w:p w:rsidR="00430BBE" w:rsidRDefault="00430BBE" w:rsidP="000B5399">
      <w:pPr>
        <w:ind w:firstLine="708"/>
      </w:pPr>
      <w:r w:rsidRPr="00430BBE">
        <w:t>Проект постановления разработан Министерством труда и социальной политики Республики Тыва в целях приведения лимитов государственной программ Республики Тыва «Доступная среда» на 2021-2025 годы</w:t>
      </w:r>
      <w:r>
        <w:t>, утвержденной</w:t>
      </w:r>
      <w:r w:rsidRPr="00430BBE">
        <w:t xml:space="preserve"> постановление</w:t>
      </w:r>
      <w:r>
        <w:t>м</w:t>
      </w:r>
      <w:r w:rsidRPr="00430BBE">
        <w:t xml:space="preserve"> Правительства Республики Тыва от 28 декабря 2020 г. № 670</w:t>
      </w:r>
      <w:r>
        <w:t xml:space="preserve">, </w:t>
      </w:r>
      <w:r w:rsidRPr="00430BBE">
        <w:t>в соответствие с Законом Республики Тыва от 15 декабря 2022 г. № 887-</w:t>
      </w:r>
      <w:r w:rsidRPr="00430BBE">
        <w:lastRenderedPageBreak/>
        <w:t>ЗРТ «О республиканском бюджете Республики Тыва на 2023 год и на плановый период 2024 и 2025 годов».</w:t>
      </w:r>
    </w:p>
    <w:p w:rsidR="00430BBE" w:rsidRDefault="00430BBE" w:rsidP="000B5399">
      <w:pPr>
        <w:ind w:firstLine="708"/>
      </w:pPr>
    </w:p>
    <w:p w:rsidR="00430BBE" w:rsidRDefault="00430BBE" w:rsidP="00430BBE">
      <w:pPr>
        <w:ind w:firstLine="708"/>
        <w:jc w:val="both"/>
        <w:rPr>
          <w:b/>
        </w:rPr>
      </w:pPr>
      <w:r>
        <w:rPr>
          <w:b/>
        </w:rPr>
        <w:t>5. О внесении изменений в Положение о системе оплаты труда работников государственных образовательных организаций Республики Тыва</w:t>
      </w:r>
    </w:p>
    <w:p w:rsidR="00430BBE" w:rsidRDefault="00430BBE" w:rsidP="00430BBE">
      <w:pPr>
        <w:ind w:firstLine="708"/>
        <w:jc w:val="both"/>
      </w:pPr>
      <w:r>
        <w:t>Проект постановления разработан Министерством образования Республики Тыва на основании</w:t>
      </w:r>
      <w:r w:rsidRPr="005A322F">
        <w:t xml:space="preserve"> </w:t>
      </w:r>
      <w:r>
        <w:t>Положения о Министерстве образования Республики Тыва, утвержденного постановлением Правительства Республики Тыва от 19 октября 2021 г. № 567.</w:t>
      </w:r>
    </w:p>
    <w:p w:rsidR="00430BBE" w:rsidRDefault="00430BBE" w:rsidP="00430BBE">
      <w:pPr>
        <w:ind w:firstLine="708"/>
        <w:jc w:val="both"/>
      </w:pPr>
      <w:r>
        <w:t>Проектом предлагается внести изменения в Положение о системе оплаты труда работников государственных образовательных организаций Республики Тыва (далее – Положение), утвержденное постановлением Правительства Республики Тыва от 20 сентября 2021 г. № 492, в части:</w:t>
      </w:r>
    </w:p>
    <w:p w:rsidR="00430BBE" w:rsidRDefault="00430BBE" w:rsidP="00430BBE">
      <w:pPr>
        <w:tabs>
          <w:tab w:val="left" w:pos="993"/>
        </w:tabs>
        <w:ind w:firstLine="708"/>
        <w:jc w:val="both"/>
      </w:pPr>
      <w:r>
        <w:t>1)</w:t>
      </w:r>
      <w:r>
        <w:tab/>
        <w:t xml:space="preserve">дополнения пункта 4.1 Положения ссылкой на приложение № 2, в котором указаны размеры должностных окладов руководителей государственных образовательных организаций в зависимости от группы по оплате труда руководителей; </w:t>
      </w:r>
    </w:p>
    <w:p w:rsidR="00430BBE" w:rsidRDefault="00430BBE" w:rsidP="00430BBE">
      <w:pPr>
        <w:tabs>
          <w:tab w:val="left" w:pos="993"/>
        </w:tabs>
        <w:ind w:firstLine="708"/>
        <w:jc w:val="both"/>
        <w:rPr>
          <w:b/>
        </w:rPr>
      </w:pPr>
      <w:r>
        <w:t>2)</w:t>
      </w:r>
      <w:r>
        <w:tab/>
        <w:t>исправления нарушений правил юридической техники в примечании приложения № 11 к Положению, а именно замены слов «за стаж педагогической работы» словами «за наличие квалификационной категории».</w:t>
      </w:r>
    </w:p>
    <w:p w:rsidR="00430BBE" w:rsidRDefault="00430BBE" w:rsidP="000B5399">
      <w:pPr>
        <w:ind w:firstLine="708"/>
        <w:rPr>
          <w:b/>
        </w:rPr>
      </w:pPr>
    </w:p>
    <w:p w:rsidR="000B5399" w:rsidRDefault="00430BBE" w:rsidP="000B5399">
      <w:pPr>
        <w:ind w:firstLine="708"/>
        <w:jc w:val="both"/>
        <w:rPr>
          <w:b/>
        </w:rPr>
      </w:pPr>
      <w:r>
        <w:rPr>
          <w:b/>
        </w:rPr>
        <w:t xml:space="preserve">6. </w:t>
      </w:r>
      <w:r w:rsidR="000B5399">
        <w:rPr>
          <w:b/>
        </w:rPr>
        <w:t>Об утверждении Порядка предоставления субсидий некоммерческим организациям (за исключением государственных (муниципальных) учреждений) на финансовое обеспечение (возмещение) части затрат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w:t>
      </w:r>
    </w:p>
    <w:p w:rsidR="000B5399" w:rsidRPr="00397A68" w:rsidRDefault="000B5399" w:rsidP="000B5399">
      <w:pPr>
        <w:ind w:firstLine="708"/>
        <w:jc w:val="both"/>
      </w:pPr>
      <w:r w:rsidRPr="00397A68">
        <w:t>Проект постановления разработан Службой ветеринарии Республики Тыва</w:t>
      </w:r>
      <w:r w:rsidR="00397A68">
        <w:t xml:space="preserve"> в целях обеспечения регулирования вопросов</w:t>
      </w:r>
      <w:r w:rsidR="00397A68" w:rsidRPr="00397A68">
        <w:t xml:space="preserve"> предоставления субсидий некоммерческим организациям (за исключением государственных (муниципальных) учреждений) на финансовое обеспечение (возмещение) части затрат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w:t>
      </w:r>
      <w:r w:rsidR="00397A68">
        <w:t>.</w:t>
      </w:r>
    </w:p>
    <w:p w:rsidR="000B5399" w:rsidRDefault="000B5399" w:rsidP="000B5399">
      <w:pPr>
        <w:jc w:val="center"/>
        <w:rPr>
          <w:b/>
        </w:rPr>
      </w:pPr>
    </w:p>
    <w:p w:rsidR="00430BBE" w:rsidRDefault="00430BBE" w:rsidP="00430BBE">
      <w:pPr>
        <w:ind w:firstLine="708"/>
        <w:jc w:val="both"/>
        <w:rPr>
          <w:b/>
        </w:rPr>
      </w:pPr>
      <w:r>
        <w:rPr>
          <w:b/>
        </w:rPr>
        <w:t xml:space="preserve">7. </w:t>
      </w:r>
      <w:r>
        <w:rPr>
          <w:b/>
        </w:rPr>
        <w:t>О внесении изменения в пункт 103 Перечня государственных услуг, оказываемых органами исполнительной власти Республики Тыва и их подведомственными учреждениями юридическим и физическим лицам</w:t>
      </w:r>
    </w:p>
    <w:p w:rsidR="00430BBE" w:rsidRDefault="00430BBE" w:rsidP="00430BBE">
      <w:pPr>
        <w:ind w:firstLine="708"/>
        <w:jc w:val="both"/>
        <w:rPr>
          <w:b/>
        </w:rPr>
      </w:pPr>
      <w:r>
        <w:t xml:space="preserve">Проект постановления разработан Министерством сельского хозяйства и продовольствия Республики Тыва в целях приведения </w:t>
      </w:r>
      <w:r w:rsidRPr="00327298">
        <w:t>Перечня государственных услуг, оказываемых органами исполнительной власти Республики Тыва и их подведомственными учреждениями юридическим и физическим лицам</w:t>
      </w:r>
      <w:r>
        <w:t xml:space="preserve"> (далее – Перечень), в соответствие с </w:t>
      </w:r>
      <w:r w:rsidRPr="00327298">
        <w:t xml:space="preserve">федеральными законами </w:t>
      </w:r>
      <w:r>
        <w:t xml:space="preserve">от 29 декабря 2022 г. № 580-ФЗ </w:t>
      </w:r>
      <w:r w:rsidRPr="00327298">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от 27 июля 2010 г. № 210-ФЗ «Об организации предоставления государственных и муниципальных услуг»</w:t>
      </w:r>
      <w:r>
        <w:t xml:space="preserve"> путем  конкретизации формулировки пункта 103 Перечня «Предоставление разрешения на деятельность по перевозке пассажиров и багажа легковыми такси на территории Республики Тыва, его приостановление, возобновление, аннулирование действия. Предоставление права на осуществление деятельности службы заказа легкового такси на территории Республики Тыва, его приостановление, возобновление, аннулирование действия».</w:t>
      </w:r>
    </w:p>
    <w:p w:rsidR="00397A68" w:rsidRDefault="00397A68" w:rsidP="00397A68">
      <w:pPr>
        <w:ind w:firstLine="708"/>
        <w:jc w:val="both"/>
        <w:rPr>
          <w:b/>
        </w:rPr>
      </w:pPr>
    </w:p>
    <w:p w:rsidR="00430BBE" w:rsidRPr="00430BBE" w:rsidRDefault="00430BBE" w:rsidP="00430BBE">
      <w:pPr>
        <w:ind w:firstLine="708"/>
        <w:jc w:val="both"/>
        <w:rPr>
          <w:b/>
        </w:rPr>
      </w:pPr>
      <w:r w:rsidRPr="00430BBE">
        <w:rPr>
          <w:b/>
        </w:rPr>
        <w:t>8. О внесении изменений в Порядок предоставления субсидий социально ориентированным некоммерческим межрегиональным, республиканским и местным молодежным объединениям, осуществляющим социально значимую деятельность и реализующих социально ориентированные проекты в Республике Тыва</w:t>
      </w:r>
    </w:p>
    <w:p w:rsidR="00430BBE" w:rsidRDefault="00430BBE" w:rsidP="00397A68">
      <w:pPr>
        <w:ind w:firstLine="708"/>
        <w:jc w:val="both"/>
        <w:rPr>
          <w:b/>
        </w:rPr>
      </w:pPr>
      <w:r>
        <w:t xml:space="preserve">Проект постановления разработан </w:t>
      </w:r>
      <w:r>
        <w:t>Агентством по делам молодежи</w:t>
      </w:r>
      <w:r>
        <w:t xml:space="preserve"> Республики Тыва</w:t>
      </w:r>
      <w:r w:rsidR="002C6CC1">
        <w:t xml:space="preserve"> на основании э</w:t>
      </w:r>
      <w:r w:rsidR="002C6CC1" w:rsidRPr="002C6CC1">
        <w:t xml:space="preserve">кспертного заключения по результатам проведения правовой экспертизы Управления Министерства юстиции Российской Федерации по Республике Тыва </w:t>
      </w:r>
      <w:r w:rsidR="002C6CC1" w:rsidRPr="002C6CC1">
        <w:t>от 28.06.2023 г.</w:t>
      </w:r>
      <w:r w:rsidR="002C6CC1">
        <w:t xml:space="preserve"> № </w:t>
      </w:r>
      <w:r w:rsidR="002C6CC1" w:rsidRPr="002C6CC1">
        <w:t>538</w:t>
      </w:r>
      <w:r w:rsidR="002C6CC1">
        <w:t xml:space="preserve"> в целях </w:t>
      </w:r>
      <w:r w:rsidR="002C6CC1">
        <w:lastRenderedPageBreak/>
        <w:t xml:space="preserve">приведения </w:t>
      </w:r>
      <w:r w:rsidR="002C6CC1" w:rsidRPr="002C6CC1">
        <w:t xml:space="preserve"> Поряд</w:t>
      </w:r>
      <w:r w:rsidR="002C6CC1">
        <w:t>ка</w:t>
      </w:r>
      <w:r w:rsidR="002C6CC1" w:rsidRPr="002C6CC1">
        <w:t xml:space="preserve"> предоставления субсидий социально ориентированным некоммерческим межрегиональным, республиканским и местным молодежным объединениям, осуществляющим социально значимую деятельность и реализующих социально ориентированные проекты в Республике Тыва</w:t>
      </w:r>
      <w:r w:rsidR="002C6CC1">
        <w:t>, утвержден</w:t>
      </w:r>
      <w:r w:rsidR="0017308E">
        <w:t>н</w:t>
      </w:r>
      <w:r w:rsidR="002C6CC1">
        <w:t xml:space="preserve">ого постановлением Правительства Республики Тыва от 24 мая 2023 г. № </w:t>
      </w:r>
      <w:r w:rsidR="0017308E">
        <w:t>336.</w:t>
      </w:r>
      <w:bookmarkStart w:id="0" w:name="_GoBack"/>
      <w:bookmarkEnd w:id="0"/>
    </w:p>
    <w:p w:rsidR="000B5399" w:rsidRDefault="000B5399" w:rsidP="000B5399">
      <w:pPr>
        <w:jc w:val="center"/>
        <w:rPr>
          <w:b/>
        </w:rPr>
      </w:pPr>
    </w:p>
    <w:p w:rsidR="000B5399" w:rsidRDefault="000B5399" w:rsidP="000B5399">
      <w:pPr>
        <w:ind w:firstLine="708"/>
        <w:jc w:val="both"/>
        <w:rPr>
          <w:b/>
        </w:rPr>
      </w:pPr>
    </w:p>
    <w:p w:rsidR="000B5399" w:rsidRDefault="000B5399" w:rsidP="000B5399">
      <w:pPr>
        <w:ind w:firstLine="708"/>
        <w:rPr>
          <w:b/>
        </w:rPr>
      </w:pPr>
    </w:p>
    <w:p w:rsidR="000B5399" w:rsidRDefault="000B5399" w:rsidP="000B5399">
      <w:pPr>
        <w:ind w:firstLine="708"/>
        <w:rPr>
          <w:b/>
        </w:rPr>
      </w:pPr>
    </w:p>
    <w:p w:rsidR="004F2FFD" w:rsidRDefault="004F2FFD" w:rsidP="00A36974">
      <w:pPr>
        <w:ind w:firstLine="708"/>
        <w:jc w:val="both"/>
      </w:pPr>
    </w:p>
    <w:p w:rsidR="000B5399" w:rsidRPr="00342C5E" w:rsidRDefault="000B5399" w:rsidP="00A36974">
      <w:pPr>
        <w:ind w:firstLine="708"/>
        <w:jc w:val="both"/>
      </w:pPr>
    </w:p>
    <w:sectPr w:rsidR="000B5399" w:rsidRPr="00342C5E"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ED" w:rsidRDefault="00C213ED" w:rsidP="00E25FBB">
      <w:r>
        <w:separator/>
      </w:r>
    </w:p>
  </w:endnote>
  <w:endnote w:type="continuationSeparator" w:id="0">
    <w:p w:rsidR="00C213ED" w:rsidRDefault="00C213ED"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ED" w:rsidRDefault="00C213ED" w:rsidP="00E25FBB">
      <w:r>
        <w:separator/>
      </w:r>
    </w:p>
  </w:footnote>
  <w:footnote w:type="continuationSeparator" w:id="0">
    <w:p w:rsidR="00C213ED" w:rsidRDefault="00C213ED"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7308E">
      <w:rPr>
        <w:rStyle w:val="a4"/>
        <w:noProof/>
      </w:rPr>
      <w:t>3</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399"/>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E72"/>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1C9"/>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08E"/>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01A"/>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23B4"/>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8D"/>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6CC1"/>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298"/>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13"/>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68"/>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0BBE"/>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BA0"/>
    <w:rsid w:val="00597C1A"/>
    <w:rsid w:val="005A04C9"/>
    <w:rsid w:val="005A0E22"/>
    <w:rsid w:val="005A0EC7"/>
    <w:rsid w:val="005A13D5"/>
    <w:rsid w:val="005A13DF"/>
    <w:rsid w:val="005A1988"/>
    <w:rsid w:val="005A24EF"/>
    <w:rsid w:val="005A2586"/>
    <w:rsid w:val="005A2A8E"/>
    <w:rsid w:val="005A322F"/>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640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7B0"/>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1C3"/>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9D3"/>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6974"/>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AA5"/>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3B98"/>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0E9"/>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13ED"/>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21E"/>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B8E"/>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4917720">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8525100">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5876115">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003453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39096881">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369012">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3579690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1957572">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123698">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374988">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B5E8-88CD-4526-A73F-ECC1F61D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26</cp:revision>
  <cp:lastPrinted>2019-07-05T10:37:00Z</cp:lastPrinted>
  <dcterms:created xsi:type="dcterms:W3CDTF">2023-08-18T02:48:00Z</dcterms:created>
  <dcterms:modified xsi:type="dcterms:W3CDTF">2023-11-24T08:52:00Z</dcterms:modified>
</cp:coreProperties>
</file>